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2E" w:rsidRDefault="0009512E" w:rsidP="0009512E">
      <w:pPr>
        <w:ind w:left="-85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2.7pt;height:103.25pt" fillcolor="#92d050">
            <v:shadow on="t" opacity="52429f"/>
            <v:textpath style="font-family:&quot;Arial Black&quot;;font-style:italic;v-text-kern:t" trim="t" fitpath="t" string="HARİTA VE KADASTRO ALANI"/>
          </v:shape>
        </w:pict>
      </w:r>
    </w:p>
    <w:p w:rsidR="0009512E" w:rsidRPr="0009512E" w:rsidRDefault="0009512E" w:rsidP="0009512E">
      <w:r>
        <w:rPr>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23.1pt;margin-top:15.25pt;width:44.15pt;height:46.2pt;z-index:251659264" fillcolor="white [3201]" strokecolor="#8064a2 [3207]" strokeweight="5pt">
            <v:stroke linestyle="thickThin"/>
            <v:shadow color="#868686"/>
            <v:textbox style="layout-flow:vertical-ideographic"/>
          </v:shape>
        </w:pict>
      </w:r>
      <w:r>
        <w:rPr>
          <w:noProof/>
          <w:lang w:eastAsia="tr-TR"/>
        </w:rPr>
        <w:pict>
          <v:shape id="_x0000_s1026" type="#_x0000_t67" style="position:absolute;margin-left:35.8pt;margin-top:20.7pt;width:43.5pt;height:40.75pt;z-index:251658240" fillcolor="white [3201]" strokecolor="#8064a2 [3207]" strokeweight="5pt">
            <v:stroke linestyle="thickThin"/>
            <v:shadow color="#868686"/>
            <v:textbox style="layout-flow:vertical-ideographic"/>
          </v:shape>
        </w:pict>
      </w:r>
    </w:p>
    <w:p w:rsidR="0009512E" w:rsidRPr="0009512E" w:rsidRDefault="0009512E" w:rsidP="0009512E"/>
    <w:p w:rsidR="0009512E" w:rsidRPr="0009512E" w:rsidRDefault="0009512E" w:rsidP="0009512E"/>
    <w:p w:rsidR="0009512E" w:rsidRDefault="0009512E" w:rsidP="0009512E"/>
    <w:p w:rsidR="008F1440" w:rsidRPr="0009512E" w:rsidRDefault="0009512E" w:rsidP="0009512E">
      <w:r>
        <w:rPr>
          <w:noProof/>
          <w:lang w:eastAsia="tr-TR"/>
        </w:rPr>
        <w:pict>
          <v:shapetype id="_x0000_t202" coordsize="21600,21600" o:spt="202" path="m,l,21600r21600,l21600,xe">
            <v:stroke joinstyle="miter"/>
            <v:path gradientshapeok="t" o:connecttype="rect"/>
          </v:shapetype>
          <v:shape id="_x0000_s1030" type="#_x0000_t202" style="position:absolute;margin-left:-30.1pt;margin-top:12pt;width:192.9pt;height:408.9pt;z-index:251660288">
            <v:textbox>
              <w:txbxContent>
                <w:p w:rsidR="0009512E" w:rsidRPr="0009512E" w:rsidRDefault="0009512E" w:rsidP="0009512E">
                  <w:pPr>
                    <w:rPr>
                      <w:rFonts w:ascii="Times New Roman" w:hAnsi="Times New Roman" w:cs="Times New Roman"/>
                      <w:b/>
                      <w:caps/>
                      <w:color w:val="548DD4" w:themeColor="text2" w:themeTint="99"/>
                      <w:sz w:val="24"/>
                      <w:szCs w:val="24"/>
                    </w:rPr>
                  </w:pPr>
                  <w:r w:rsidRPr="0009512E">
                    <w:rPr>
                      <w:rFonts w:ascii="Times New Roman" w:hAnsi="Times New Roman" w:cs="Times New Roman"/>
                      <w:b/>
                      <w:caps/>
                      <w:color w:val="548DD4" w:themeColor="text2" w:themeTint="99"/>
                      <w:sz w:val="24"/>
                      <w:szCs w:val="24"/>
                    </w:rPr>
                    <w:t>Harita Teknikerliği</w:t>
                  </w:r>
                </w:p>
                <w:p w:rsidR="0009512E" w:rsidRPr="003F23CF" w:rsidRDefault="0009512E" w:rsidP="0009512E">
                  <w:pPr>
                    <w:rPr>
                      <w:rFonts w:ascii="Times New Roman" w:hAnsi="Times New Roman" w:cs="Times New Roman"/>
                      <w:sz w:val="24"/>
                      <w:szCs w:val="24"/>
                    </w:rPr>
                  </w:pPr>
                  <w:r w:rsidRPr="003F23CF">
                    <w:rPr>
                      <w:rFonts w:ascii="Times New Roman" w:hAnsi="Times New Roman" w:cs="Times New Roman"/>
                      <w:sz w:val="24"/>
                      <w:szCs w:val="24"/>
                    </w:rPr>
                    <w:t xml:space="preserve">Harita teknikeri; baraj, yol, sulama, kentsel düzenlemeler, kırsal düzenlemeler, elektrik gibi büyük işlerin alt yapısını hazırlayan her türlü ölçümünü yapan harita mühendisleri ile etkileşimli çalışan kimselerdir. Görevleri arasında, haritası yapılan üzerinde çalışan arazinin </w:t>
                  </w:r>
                  <w:proofErr w:type="spellStart"/>
                  <w:r w:rsidRPr="003F23CF">
                    <w:rPr>
                      <w:rFonts w:ascii="Times New Roman" w:hAnsi="Times New Roman" w:cs="Times New Roman"/>
                      <w:sz w:val="24"/>
                      <w:szCs w:val="24"/>
                    </w:rPr>
                    <w:t>a’dan</w:t>
                  </w:r>
                  <w:proofErr w:type="spellEnd"/>
                  <w:r w:rsidRPr="003F23CF">
                    <w:rPr>
                      <w:rFonts w:ascii="Times New Roman" w:hAnsi="Times New Roman" w:cs="Times New Roman"/>
                      <w:sz w:val="24"/>
                      <w:szCs w:val="24"/>
                    </w:rPr>
                    <w:t xml:space="preserve"> </w:t>
                  </w:r>
                  <w:proofErr w:type="spellStart"/>
                  <w:r w:rsidRPr="003F23CF">
                    <w:rPr>
                      <w:rFonts w:ascii="Times New Roman" w:hAnsi="Times New Roman" w:cs="Times New Roman"/>
                      <w:sz w:val="24"/>
                      <w:szCs w:val="24"/>
                    </w:rPr>
                    <w:t>z’ye</w:t>
                  </w:r>
                  <w:proofErr w:type="spellEnd"/>
                  <w:r w:rsidRPr="003F23CF">
                    <w:rPr>
                      <w:rFonts w:ascii="Times New Roman" w:hAnsi="Times New Roman" w:cs="Times New Roman"/>
                      <w:sz w:val="24"/>
                      <w:szCs w:val="24"/>
                    </w:rPr>
                    <w:t xml:space="preserve"> incelemesini yapar. İşte kullanılan, işe özgü bazı aletlerle arazinin ölçümünü yapar. Arazi ölçülürken bazı hesaplamalar yapar. Harita üzerinde renklendirmeler yaparak ölçümlerin düzenlemelerini yapar. Kullanılan ölçüm v. b araçların materyallerin bakım ayarlarını yapar.</w:t>
                  </w:r>
                </w:p>
                <w:p w:rsidR="0009512E" w:rsidRDefault="0009512E"/>
              </w:txbxContent>
            </v:textbox>
          </v:shape>
        </w:pict>
      </w:r>
      <w:r>
        <w:rPr>
          <w:noProof/>
          <w:lang w:eastAsia="tr-TR"/>
        </w:rPr>
        <w:pict>
          <v:shape id="_x0000_s1031" type="#_x0000_t202" style="position:absolute;margin-left:247.7pt;margin-top:12pt;width:197.7pt;height:417.05pt;z-index:251661312">
            <v:textbox>
              <w:txbxContent>
                <w:p w:rsidR="0009512E" w:rsidRPr="0009512E" w:rsidRDefault="0009512E" w:rsidP="0009512E">
                  <w:pPr>
                    <w:rPr>
                      <w:rFonts w:ascii="Times New Roman" w:hAnsi="Times New Roman" w:cs="Times New Roman"/>
                      <w:b/>
                      <w:caps/>
                      <w:color w:val="548DD4" w:themeColor="text2" w:themeTint="99"/>
                      <w:sz w:val="24"/>
                      <w:szCs w:val="24"/>
                    </w:rPr>
                  </w:pPr>
                  <w:r w:rsidRPr="0009512E">
                    <w:rPr>
                      <w:rFonts w:ascii="Times New Roman" w:hAnsi="Times New Roman" w:cs="Times New Roman"/>
                      <w:b/>
                      <w:caps/>
                      <w:color w:val="548DD4" w:themeColor="text2" w:themeTint="99"/>
                      <w:sz w:val="24"/>
                      <w:szCs w:val="24"/>
                    </w:rPr>
                    <w:t>Kadastro Teknikerliği</w:t>
                  </w:r>
                </w:p>
                <w:p w:rsidR="0009512E" w:rsidRPr="003F23CF" w:rsidRDefault="0009512E" w:rsidP="0009512E">
                  <w:pPr>
                    <w:rPr>
                      <w:rFonts w:ascii="Times New Roman" w:hAnsi="Times New Roman" w:cs="Times New Roman"/>
                      <w:sz w:val="24"/>
                      <w:szCs w:val="24"/>
                    </w:rPr>
                  </w:pPr>
                  <w:r w:rsidRPr="003F23CF">
                    <w:rPr>
                      <w:rFonts w:ascii="Times New Roman" w:hAnsi="Times New Roman" w:cs="Times New Roman"/>
                      <w:sz w:val="24"/>
                      <w:szCs w:val="24"/>
                    </w:rPr>
                    <w:t xml:space="preserve">Sahip olduğumuz bütün taşınmazlarımızın (ev, arsa, fabrika, işyeri, bahçe) yerlerinin gösterilmesi, haritada yer alması, tapuda kişi adına kayıtlarının yapılması harita kadastro mühendisleri arasında görev yapan kişi kadastro teknikeridir. Yaşanan yerlerde kurumlara </w:t>
                  </w:r>
                  <w:proofErr w:type="gramStart"/>
                  <w:r w:rsidRPr="003F23CF">
                    <w:rPr>
                      <w:rFonts w:ascii="Times New Roman" w:hAnsi="Times New Roman" w:cs="Times New Roman"/>
                      <w:sz w:val="24"/>
                      <w:szCs w:val="24"/>
                    </w:rPr>
                    <w:t>yada</w:t>
                  </w:r>
                  <w:proofErr w:type="gramEnd"/>
                  <w:r w:rsidRPr="003F23CF">
                    <w:rPr>
                      <w:rFonts w:ascii="Times New Roman" w:hAnsi="Times New Roman" w:cs="Times New Roman"/>
                      <w:sz w:val="24"/>
                      <w:szCs w:val="24"/>
                    </w:rPr>
                    <w:t xml:space="preserve"> bireylere ait olan taşınmazın ölçümlerini yapıp, sınırlarını belirler ve bu taşınmazı kişi adına tapuda kayıt altına alır. Devlete ait olan yol, baraj gibi taşınmazların kamulaştırılması gereken alanların ölçümlerini yapar ve gerekiyorsa ölçümleri yapılarak kamulaştırır. Ölçmüş olduğu arazinin ölçeklerini projeye uyarlayarak küçültür projeye ekler. </w:t>
                  </w:r>
                </w:p>
                <w:p w:rsidR="0009512E" w:rsidRDefault="0009512E"/>
              </w:txbxContent>
            </v:textbox>
          </v:shape>
        </w:pict>
      </w:r>
    </w:p>
    <w:sectPr w:rsidR="008F1440" w:rsidRPr="0009512E" w:rsidSect="008F14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512E"/>
    <w:rsid w:val="00031050"/>
    <w:rsid w:val="0009512E"/>
    <w:rsid w:val="008F14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51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2017-09-27T09:44:00Z</dcterms:created>
  <dcterms:modified xsi:type="dcterms:W3CDTF">2017-09-27T09:49:00Z</dcterms:modified>
</cp:coreProperties>
</file>